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4359" w14:textId="43908CE3" w:rsidR="00491A7E" w:rsidRPr="00A14994" w:rsidRDefault="00491A7E" w:rsidP="00A84226">
      <w:pPr>
        <w:rPr>
          <w:rStyle w:val="Nzevknihy"/>
          <w:sz w:val="24"/>
          <w:szCs w:val="24"/>
        </w:rPr>
      </w:pPr>
      <w:r>
        <w:rPr>
          <w:noProof/>
          <w:lang w:eastAsia="cs-CZ"/>
        </w:rPr>
        <w:drawing>
          <wp:anchor distT="0" distB="0" distL="114935" distR="114935" simplePos="0" relativeHeight="251658240" behindDoc="0" locked="0" layoutInCell="1" allowOverlap="1" wp14:anchorId="2D64077C" wp14:editId="717FE846">
            <wp:simplePos x="0" y="0"/>
            <wp:positionH relativeFrom="margin">
              <wp:posOffset>-246743</wp:posOffset>
            </wp:positionH>
            <wp:positionV relativeFrom="paragraph">
              <wp:posOffset>-575491</wp:posOffset>
            </wp:positionV>
            <wp:extent cx="1376855" cy="138015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855" cy="1380151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226">
        <w:tab/>
      </w:r>
      <w:r w:rsidR="00A84226">
        <w:tab/>
      </w:r>
      <w:r w:rsidR="00A84226">
        <w:tab/>
      </w:r>
      <w:r w:rsidR="00A84226">
        <w:tab/>
      </w:r>
      <w:r>
        <w:tab/>
      </w:r>
      <w:r w:rsidR="008B643E" w:rsidRPr="00A14994">
        <w:rPr>
          <w:rStyle w:val="Nzevknihy"/>
          <w:sz w:val="24"/>
          <w:szCs w:val="24"/>
        </w:rPr>
        <w:t>Okresní h</w:t>
      </w:r>
      <w:r w:rsidRPr="00A14994">
        <w:rPr>
          <w:rStyle w:val="Nzevknihy"/>
          <w:sz w:val="24"/>
          <w:szCs w:val="24"/>
        </w:rPr>
        <w:t>ospodářská komora Kroměříž</w:t>
      </w:r>
    </w:p>
    <w:p w14:paraId="56A1744A" w14:textId="77777777" w:rsidR="00491A7E" w:rsidRDefault="00491A7E" w:rsidP="00491A7E">
      <w:pPr>
        <w:tabs>
          <w:tab w:val="left" w:pos="3055"/>
        </w:tabs>
        <w:rPr>
          <w:rStyle w:val="Nzevknihy"/>
          <w:sz w:val="24"/>
          <w:szCs w:val="24"/>
        </w:rPr>
      </w:pPr>
      <w:r w:rsidRPr="00A14994">
        <w:rPr>
          <w:rStyle w:val="Nzevknihy"/>
          <w:sz w:val="24"/>
          <w:szCs w:val="24"/>
        </w:rPr>
        <w:tab/>
      </w:r>
      <w:r w:rsidRPr="00A14994">
        <w:rPr>
          <w:rStyle w:val="Nzevknihy"/>
          <w:sz w:val="24"/>
          <w:szCs w:val="24"/>
        </w:rPr>
        <w:tab/>
      </w:r>
      <w:r w:rsidR="00CD4EB2" w:rsidRPr="00A14994">
        <w:rPr>
          <w:rStyle w:val="Nzevknihy"/>
          <w:sz w:val="24"/>
          <w:szCs w:val="24"/>
        </w:rPr>
        <w:tab/>
      </w:r>
      <w:r w:rsidRPr="00A14994">
        <w:rPr>
          <w:rStyle w:val="Nzevknihy"/>
          <w:sz w:val="24"/>
          <w:szCs w:val="24"/>
        </w:rPr>
        <w:t>Vás zve na seminář:</w:t>
      </w:r>
    </w:p>
    <w:p w14:paraId="574A3D2D" w14:textId="77777777" w:rsidR="00A14994" w:rsidRPr="00A14994" w:rsidRDefault="00A14994" w:rsidP="00491A7E">
      <w:pPr>
        <w:tabs>
          <w:tab w:val="left" w:pos="3055"/>
        </w:tabs>
        <w:rPr>
          <w:rStyle w:val="Nzevknihy"/>
          <w:sz w:val="24"/>
          <w:szCs w:val="24"/>
        </w:rPr>
      </w:pPr>
    </w:p>
    <w:p w14:paraId="0AF71540" w14:textId="6A614B65" w:rsidR="00491A7E" w:rsidRPr="00A14994" w:rsidRDefault="00165E4D" w:rsidP="00B30D93">
      <w:pPr>
        <w:tabs>
          <w:tab w:val="left" w:pos="3055"/>
        </w:tabs>
        <w:jc w:val="center"/>
        <w:rPr>
          <w:b/>
          <w:bCs/>
          <w:i/>
          <w:iCs/>
          <w:spacing w:val="5"/>
          <w:sz w:val="28"/>
          <w:szCs w:val="28"/>
        </w:rPr>
      </w:pPr>
      <w:r w:rsidRPr="00A14994">
        <w:rPr>
          <w:rStyle w:val="Nzevknihy"/>
          <w:sz w:val="28"/>
          <w:szCs w:val="28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„</w:t>
      </w:r>
      <w:r w:rsidR="00A84226" w:rsidRPr="00A84226">
        <w:rPr>
          <w:rStyle w:val="Nzevknihy"/>
          <w:sz w:val="28"/>
          <w:szCs w:val="28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Uplatňování DPH v roce 2026 aktuálně</w:t>
      </w:r>
      <w:r w:rsidRPr="00A14994">
        <w:rPr>
          <w:rStyle w:val="Nzevknihy"/>
          <w:sz w:val="28"/>
          <w:szCs w:val="28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“</w:t>
      </w:r>
    </w:p>
    <w:p w14:paraId="43F6EDF9" w14:textId="6A87BF41" w:rsidR="00491A7E" w:rsidRPr="00A14994" w:rsidRDefault="002C1D04" w:rsidP="00491A7E">
      <w:pPr>
        <w:pStyle w:val="Nadpis4"/>
        <w:shd w:val="clear" w:color="auto" w:fill="FFFFFF"/>
        <w:spacing w:before="0" w:beforeAutospacing="0"/>
        <w:rPr>
          <w:rFonts w:asciiTheme="majorHAnsi" w:hAnsiTheme="majorHAnsi" w:cstheme="majorHAnsi"/>
          <w:b w:val="0"/>
          <w:bCs w:val="0"/>
          <w:color w:val="212529"/>
        </w:rPr>
      </w:pPr>
      <w:proofErr w:type="gramStart"/>
      <w:r w:rsidRPr="00A14994">
        <w:rPr>
          <w:rFonts w:ascii="Segoe UI Symbol" w:hAnsi="Segoe UI Symbol" w:cs="Segoe UI Symbol"/>
          <w:b w:val="0"/>
          <w:bCs w:val="0"/>
          <w:color w:val="212529"/>
        </w:rPr>
        <w:t>📅</w:t>
      </w:r>
      <w:r w:rsidRPr="00A14994">
        <w:rPr>
          <w:rFonts w:asciiTheme="majorHAnsi" w:hAnsiTheme="majorHAnsi" w:cstheme="majorHAnsi"/>
          <w:b w:val="0"/>
        </w:rPr>
        <w:t xml:space="preserve">  </w:t>
      </w:r>
      <w:r w:rsidRPr="00A14994">
        <w:rPr>
          <w:rFonts w:asciiTheme="majorHAnsi" w:hAnsiTheme="majorHAnsi" w:cstheme="majorHAnsi"/>
        </w:rPr>
        <w:t>Termín</w:t>
      </w:r>
      <w:proofErr w:type="gramEnd"/>
      <w:r w:rsidR="00491A7E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: </w:t>
      </w:r>
      <w:r w:rsidR="00A84226" w:rsidRPr="00A84226">
        <w:rPr>
          <w:rFonts w:asciiTheme="majorHAnsi" w:hAnsiTheme="majorHAnsi" w:cstheme="majorHAnsi"/>
          <w:color w:val="212529"/>
        </w:rPr>
        <w:t>20</w:t>
      </w:r>
      <w:r w:rsidR="002B532F" w:rsidRPr="00A84226">
        <w:rPr>
          <w:rFonts w:asciiTheme="majorHAnsi" w:hAnsiTheme="majorHAnsi" w:cstheme="majorHAnsi"/>
          <w:color w:val="212529"/>
        </w:rPr>
        <w:t>.</w:t>
      </w:r>
      <w:r w:rsidR="002B532F" w:rsidRPr="00A14994">
        <w:rPr>
          <w:rFonts w:asciiTheme="majorHAnsi" w:hAnsiTheme="majorHAnsi" w:cstheme="majorHAnsi"/>
          <w:bCs w:val="0"/>
          <w:color w:val="212529"/>
        </w:rPr>
        <w:t xml:space="preserve"> </w:t>
      </w:r>
      <w:r w:rsidR="00A84226">
        <w:rPr>
          <w:rFonts w:asciiTheme="majorHAnsi" w:hAnsiTheme="majorHAnsi" w:cstheme="majorHAnsi"/>
          <w:bCs w:val="0"/>
          <w:color w:val="212529"/>
        </w:rPr>
        <w:t>května</w:t>
      </w:r>
      <w:r w:rsidR="008312EB">
        <w:rPr>
          <w:rFonts w:asciiTheme="majorHAnsi" w:hAnsiTheme="majorHAnsi" w:cstheme="majorHAnsi"/>
          <w:bCs w:val="0"/>
          <w:color w:val="212529"/>
        </w:rPr>
        <w:t xml:space="preserve"> </w:t>
      </w:r>
      <w:r w:rsidR="002B532F" w:rsidRPr="00A14994">
        <w:rPr>
          <w:rFonts w:asciiTheme="majorHAnsi" w:hAnsiTheme="majorHAnsi" w:cstheme="majorHAnsi"/>
          <w:bCs w:val="0"/>
          <w:color w:val="212529"/>
        </w:rPr>
        <w:t>(</w:t>
      </w:r>
      <w:r w:rsidR="00A84226">
        <w:rPr>
          <w:rFonts w:asciiTheme="majorHAnsi" w:hAnsiTheme="majorHAnsi" w:cstheme="majorHAnsi"/>
          <w:bCs w:val="0"/>
          <w:color w:val="212529"/>
        </w:rPr>
        <w:t>středa</w:t>
      </w:r>
      <w:r w:rsidR="002B532F" w:rsidRPr="00A14994">
        <w:rPr>
          <w:rFonts w:asciiTheme="majorHAnsi" w:hAnsiTheme="majorHAnsi" w:cstheme="majorHAnsi"/>
          <w:bCs w:val="0"/>
          <w:color w:val="212529"/>
        </w:rPr>
        <w:t>)</w:t>
      </w:r>
      <w:r w:rsidR="00B30D93" w:rsidRPr="00A14994">
        <w:rPr>
          <w:rFonts w:asciiTheme="majorHAnsi" w:hAnsiTheme="majorHAnsi" w:cstheme="majorHAnsi"/>
          <w:bCs w:val="0"/>
          <w:color w:val="212529"/>
        </w:rPr>
        <w:t xml:space="preserve">, </w:t>
      </w:r>
      <w:r w:rsidR="00B30D93" w:rsidRPr="00A14994">
        <w:rPr>
          <w:rFonts w:asciiTheme="majorHAnsi" w:hAnsiTheme="majorHAnsi" w:cstheme="majorHAnsi"/>
          <w:b w:val="0"/>
          <w:bCs w:val="0"/>
          <w:color w:val="212529"/>
        </w:rPr>
        <w:t>od 9:00 hod do 14:00 hod</w:t>
      </w:r>
    </w:p>
    <w:p w14:paraId="6CC25CA1" w14:textId="7DE017EA" w:rsidR="00B30D93" w:rsidRPr="00A14994" w:rsidRDefault="002C1D04" w:rsidP="00A14994">
      <w:pPr>
        <w:pStyle w:val="Nadpis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 w:val="0"/>
          <w:color w:val="212529"/>
        </w:rPr>
      </w:pPr>
      <w:r w:rsidRPr="00A14994">
        <w:rPr>
          <w:rFonts w:ascii="Segoe UI Symbol" w:hAnsi="Segoe UI Symbol" w:cs="Segoe UI Symbol"/>
          <w:b w:val="0"/>
          <w:bCs w:val="0"/>
          <w:color w:val="212529"/>
        </w:rPr>
        <w:t>👨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 xml:space="preserve"> </w:t>
      </w:r>
      <w:r w:rsidRPr="00A14994">
        <w:rPr>
          <w:rFonts w:asciiTheme="majorHAnsi" w:hAnsiTheme="majorHAnsi" w:cstheme="majorHAnsi"/>
          <w:bCs w:val="0"/>
          <w:color w:val="212529"/>
        </w:rPr>
        <w:t>‍</w:t>
      </w:r>
      <w:r w:rsidR="00491A7E" w:rsidRPr="00A14994">
        <w:rPr>
          <w:rFonts w:asciiTheme="majorHAnsi" w:hAnsiTheme="majorHAnsi" w:cstheme="majorHAnsi"/>
          <w:bCs w:val="0"/>
          <w:color w:val="212529"/>
        </w:rPr>
        <w:t>Přednášející</w:t>
      </w:r>
      <w:r w:rsidR="00491A7E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: </w:t>
      </w:r>
      <w:r w:rsidR="00B30D93" w:rsidRPr="00A14994">
        <w:rPr>
          <w:rFonts w:asciiTheme="majorHAnsi" w:hAnsiTheme="majorHAnsi" w:cstheme="majorHAnsi"/>
          <w:bCs w:val="0"/>
          <w:color w:val="212529"/>
        </w:rPr>
        <w:t xml:space="preserve">Ing. Dagmar </w:t>
      </w:r>
      <w:proofErr w:type="spellStart"/>
      <w:r w:rsidR="00A14994" w:rsidRPr="00A14994">
        <w:rPr>
          <w:rFonts w:asciiTheme="majorHAnsi" w:hAnsiTheme="majorHAnsi" w:cstheme="majorHAnsi"/>
          <w:bCs w:val="0"/>
          <w:color w:val="212529"/>
        </w:rPr>
        <w:t>Fitříková</w:t>
      </w:r>
      <w:proofErr w:type="spellEnd"/>
    </w:p>
    <w:p w14:paraId="09972C7A" w14:textId="77777777" w:rsidR="00A14994" w:rsidRPr="00A14994" w:rsidRDefault="00A14994" w:rsidP="00A14994">
      <w:pPr>
        <w:pStyle w:val="Nadpis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</w:rPr>
      </w:pPr>
    </w:p>
    <w:p w14:paraId="77688C63" w14:textId="77777777" w:rsidR="002C1D04" w:rsidRPr="00A14994" w:rsidRDefault="002C1D04" w:rsidP="002C1D04">
      <w:pPr>
        <w:pStyle w:val="Nadpis4"/>
        <w:shd w:val="clear" w:color="auto" w:fill="FFFFFF"/>
        <w:spacing w:before="0" w:beforeAutospacing="0"/>
        <w:rPr>
          <w:rFonts w:asciiTheme="majorHAnsi" w:hAnsiTheme="majorHAnsi" w:cstheme="majorHAnsi"/>
          <w:b w:val="0"/>
          <w:bCs w:val="0"/>
          <w:color w:val="212529"/>
        </w:rPr>
      </w:pPr>
      <w:r w:rsidRPr="00A14994">
        <w:rPr>
          <w:rFonts w:ascii="Segoe UI Symbol" w:hAnsi="Segoe UI Symbol" w:cs="Segoe UI Symbol"/>
          <w:b w:val="0"/>
          <w:bCs w:val="0"/>
          <w:color w:val="212529"/>
        </w:rPr>
        <w:t>📍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 xml:space="preserve"> </w:t>
      </w:r>
      <w:r w:rsidRPr="00A14994">
        <w:rPr>
          <w:rFonts w:asciiTheme="majorHAnsi" w:hAnsiTheme="majorHAnsi" w:cstheme="majorHAnsi"/>
          <w:bCs w:val="0"/>
          <w:color w:val="212529"/>
        </w:rPr>
        <w:t>Místo konání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>: školící místnost OHK Kroměříž, Ve</w:t>
      </w:r>
      <w:r w:rsidR="00CD4EB2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lehradská 625 (1. patro, vlevo, 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>zadní část chodby)</w:t>
      </w:r>
    </w:p>
    <w:p w14:paraId="00DEB492" w14:textId="77777777" w:rsidR="00165E4D" w:rsidRPr="00A14994" w:rsidRDefault="002C1D04" w:rsidP="002C1D04">
      <w:pPr>
        <w:pStyle w:val="Nadpis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</w:rPr>
      </w:pPr>
      <w:r w:rsidRPr="00A14994">
        <w:rPr>
          <w:rFonts w:ascii="Segoe UI Symbol" w:hAnsi="Segoe UI Symbol" w:cs="Segoe UI Symbol"/>
          <w:b w:val="0"/>
          <w:bCs w:val="0"/>
          <w:color w:val="212529"/>
        </w:rPr>
        <w:t>💰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 xml:space="preserve"> </w:t>
      </w:r>
      <w:r w:rsidRPr="00A14994">
        <w:rPr>
          <w:rFonts w:asciiTheme="majorHAnsi" w:hAnsiTheme="majorHAnsi" w:cstheme="majorHAnsi"/>
          <w:bCs w:val="0"/>
          <w:color w:val="212529"/>
        </w:rPr>
        <w:t>Účastnický poplatek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 xml:space="preserve">: </w:t>
      </w:r>
    </w:p>
    <w:p w14:paraId="7AC1E93A" w14:textId="77777777" w:rsidR="002C1D04" w:rsidRPr="00A14994" w:rsidRDefault="00165E4D" w:rsidP="00165E4D">
      <w:pPr>
        <w:pStyle w:val="Nadpis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</w:rPr>
      </w:pPr>
      <w:r w:rsidRPr="00A14994">
        <w:rPr>
          <w:rFonts w:asciiTheme="majorHAnsi" w:hAnsiTheme="majorHAnsi" w:cstheme="majorHAnsi"/>
          <w:b w:val="0"/>
          <w:bCs w:val="0"/>
          <w:color w:val="212529"/>
        </w:rPr>
        <w:tab/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ab/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ab/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ab/>
      </w:r>
      <w:r w:rsidR="002C1D04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• členové OHK Kroměříž – </w:t>
      </w:r>
      <w:r w:rsidR="002C1D04" w:rsidRPr="00A14994">
        <w:rPr>
          <w:rFonts w:asciiTheme="majorHAnsi" w:hAnsiTheme="majorHAnsi" w:cstheme="majorHAnsi"/>
          <w:b w:val="0"/>
          <w:bCs w:val="0"/>
        </w:rPr>
        <w:t>1</w:t>
      </w:r>
      <w:r w:rsidRPr="00A14994">
        <w:rPr>
          <w:rFonts w:asciiTheme="majorHAnsi" w:hAnsiTheme="majorHAnsi" w:cstheme="majorHAnsi"/>
          <w:b w:val="0"/>
          <w:bCs w:val="0"/>
        </w:rPr>
        <w:t xml:space="preserve"> </w:t>
      </w:r>
      <w:r w:rsidR="00894029" w:rsidRPr="00A14994">
        <w:rPr>
          <w:rFonts w:asciiTheme="majorHAnsi" w:hAnsiTheme="majorHAnsi" w:cstheme="majorHAnsi"/>
          <w:b w:val="0"/>
          <w:bCs w:val="0"/>
        </w:rPr>
        <w:t>9</w:t>
      </w:r>
      <w:r w:rsidR="002C1D04" w:rsidRPr="00A14994">
        <w:rPr>
          <w:rFonts w:asciiTheme="majorHAnsi" w:hAnsiTheme="majorHAnsi" w:cstheme="majorHAnsi"/>
          <w:b w:val="0"/>
          <w:bCs w:val="0"/>
        </w:rPr>
        <w:t>00Kč/1 účastník</w:t>
      </w:r>
    </w:p>
    <w:p w14:paraId="7C1D4C01" w14:textId="77777777" w:rsidR="002C1D04" w:rsidRPr="00A14994" w:rsidRDefault="002C1D04" w:rsidP="00B30D93">
      <w:pPr>
        <w:pStyle w:val="Nadpis4"/>
        <w:shd w:val="clear" w:color="auto" w:fill="FFFFFF"/>
        <w:spacing w:before="0" w:beforeAutospacing="0" w:after="0" w:afterAutospacing="0"/>
        <w:ind w:left="2126" w:firstLine="709"/>
        <w:rPr>
          <w:rFonts w:asciiTheme="majorHAnsi" w:hAnsiTheme="majorHAnsi" w:cstheme="majorHAnsi"/>
          <w:b w:val="0"/>
          <w:bCs w:val="0"/>
          <w:color w:val="212529"/>
        </w:rPr>
      </w:pPr>
      <w:r w:rsidRPr="00A14994">
        <w:rPr>
          <w:rFonts w:asciiTheme="majorHAnsi" w:hAnsiTheme="majorHAnsi" w:cstheme="majorHAnsi"/>
          <w:b w:val="0"/>
          <w:bCs w:val="0"/>
        </w:rPr>
        <w:t xml:space="preserve">• nečlenové OHK Kroměříž </w:t>
      </w:r>
      <w:r w:rsidR="00165E4D" w:rsidRPr="00A14994">
        <w:rPr>
          <w:rFonts w:asciiTheme="majorHAnsi" w:hAnsiTheme="majorHAnsi" w:cstheme="majorHAnsi"/>
          <w:b w:val="0"/>
          <w:bCs w:val="0"/>
        </w:rPr>
        <w:t>–</w:t>
      </w:r>
      <w:r w:rsidRPr="00A14994">
        <w:rPr>
          <w:rFonts w:asciiTheme="majorHAnsi" w:hAnsiTheme="majorHAnsi" w:cstheme="majorHAnsi"/>
          <w:b w:val="0"/>
          <w:bCs w:val="0"/>
        </w:rPr>
        <w:t xml:space="preserve"> </w:t>
      </w:r>
      <w:r w:rsidR="00894029" w:rsidRPr="00A14994">
        <w:rPr>
          <w:rFonts w:asciiTheme="majorHAnsi" w:hAnsiTheme="majorHAnsi" w:cstheme="majorHAnsi"/>
          <w:b w:val="0"/>
          <w:bCs w:val="0"/>
        </w:rPr>
        <w:t>2 3</w:t>
      </w:r>
      <w:r w:rsidR="00165E4D" w:rsidRPr="00A14994">
        <w:rPr>
          <w:rFonts w:asciiTheme="majorHAnsi" w:hAnsiTheme="majorHAnsi" w:cstheme="majorHAnsi"/>
          <w:b w:val="0"/>
          <w:bCs w:val="0"/>
        </w:rPr>
        <w:t xml:space="preserve">00Kč/1 </w:t>
      </w:r>
      <w:r w:rsidR="00165E4D" w:rsidRPr="00A14994">
        <w:rPr>
          <w:rFonts w:asciiTheme="majorHAnsi" w:hAnsiTheme="majorHAnsi" w:cstheme="majorHAnsi"/>
          <w:b w:val="0"/>
          <w:bCs w:val="0"/>
          <w:color w:val="212529"/>
        </w:rPr>
        <w:t>účastník</w:t>
      </w:r>
    </w:p>
    <w:p w14:paraId="0AF9CA5D" w14:textId="77777777" w:rsidR="00B30D93" w:rsidRPr="00A14994" w:rsidRDefault="00B30D93" w:rsidP="00A14994">
      <w:pPr>
        <w:pStyle w:val="Nadpis4"/>
        <w:shd w:val="clear" w:color="auto" w:fill="FFFFFF"/>
        <w:spacing w:before="0" w:beforeAutospacing="0" w:after="0" w:afterAutospacing="0"/>
        <w:ind w:left="2835"/>
        <w:rPr>
          <w:rFonts w:asciiTheme="majorHAnsi" w:hAnsiTheme="majorHAnsi" w:cstheme="majorHAnsi"/>
          <w:b w:val="0"/>
          <w:bCs w:val="0"/>
          <w:color w:val="212529"/>
        </w:rPr>
      </w:pPr>
      <w:r w:rsidRPr="00A14994">
        <w:rPr>
          <w:rFonts w:asciiTheme="majorHAnsi" w:hAnsiTheme="majorHAnsi" w:cstheme="majorHAnsi"/>
          <w:b w:val="0"/>
          <w:bCs w:val="0"/>
        </w:rPr>
        <w:t xml:space="preserve">• </w:t>
      </w:r>
      <w:r w:rsidRPr="00A14994">
        <w:rPr>
          <w:rFonts w:asciiTheme="majorHAnsi" w:hAnsiTheme="majorHAnsi" w:cstheme="majorHAnsi"/>
          <w:bCs w:val="0"/>
        </w:rPr>
        <w:t>účastníci zapojení do projektu „Vzdělání pro firmy“ se účastní školení ZDARMA</w:t>
      </w:r>
    </w:p>
    <w:p w14:paraId="2BD4F8F9" w14:textId="62ED438B" w:rsidR="002C1D04" w:rsidRPr="00A14994" w:rsidRDefault="00A14994" w:rsidP="00165E4D">
      <w:pPr>
        <w:pStyle w:val="Nadpis4"/>
        <w:shd w:val="clear" w:color="auto" w:fill="FFFFFF"/>
        <w:tabs>
          <w:tab w:val="center" w:pos="4536"/>
        </w:tabs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</w:rPr>
      </w:pPr>
      <w:r>
        <w:rPr>
          <w:rFonts w:asciiTheme="majorHAnsi" w:hAnsiTheme="majorHAnsi" w:cstheme="majorHAnsi"/>
          <w:b w:val="0"/>
          <w:bCs w:val="0"/>
          <w:color w:val="212529"/>
        </w:rPr>
        <w:tab/>
        <w:t xml:space="preserve">                                   </w:t>
      </w:r>
      <w:r w:rsidR="00165E4D" w:rsidRPr="00A14994">
        <w:rPr>
          <w:rFonts w:asciiTheme="majorHAnsi" w:hAnsiTheme="majorHAnsi" w:cstheme="majorHAnsi"/>
          <w:b w:val="0"/>
          <w:bCs w:val="0"/>
          <w:color w:val="212529"/>
        </w:rPr>
        <w:t>(</w:t>
      </w:r>
      <w:r w:rsidR="00B30D93" w:rsidRPr="00A14994">
        <w:rPr>
          <w:rFonts w:asciiTheme="majorHAnsi" w:hAnsiTheme="majorHAnsi" w:cstheme="majorHAnsi"/>
          <w:b w:val="0"/>
          <w:bCs w:val="0"/>
          <w:color w:val="212529"/>
        </w:rPr>
        <w:t>nejsme plátci DPH, v</w:t>
      </w:r>
      <w:r w:rsidR="00165E4D" w:rsidRPr="00A14994">
        <w:rPr>
          <w:rFonts w:asciiTheme="majorHAnsi" w:hAnsiTheme="majorHAnsi" w:cstheme="majorHAnsi"/>
          <w:b w:val="0"/>
          <w:bCs w:val="0"/>
          <w:color w:val="212529"/>
        </w:rPr>
        <w:t> ceně je zahrnuto občerstvení i případné materiály)</w:t>
      </w:r>
    </w:p>
    <w:p w14:paraId="1BD94F6A" w14:textId="77777777" w:rsidR="00165E4D" w:rsidRPr="00A14994" w:rsidRDefault="00165E4D" w:rsidP="00165E4D">
      <w:pPr>
        <w:pStyle w:val="Nadpis4"/>
        <w:shd w:val="clear" w:color="auto" w:fill="FFFFFF"/>
        <w:tabs>
          <w:tab w:val="center" w:pos="4536"/>
        </w:tabs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</w:rPr>
      </w:pPr>
    </w:p>
    <w:p w14:paraId="326784A9" w14:textId="43452854" w:rsidR="00A14994" w:rsidRPr="00A14994" w:rsidRDefault="00165E4D" w:rsidP="00A14994">
      <w:pPr>
        <w:spacing w:after="0"/>
        <w:ind w:left="1979" w:hanging="1979"/>
        <w:jc w:val="both"/>
        <w:rPr>
          <w:rFonts w:cstheme="minorHAnsi"/>
          <w:b/>
          <w:bCs/>
          <w:sz w:val="24"/>
          <w:szCs w:val="24"/>
        </w:rPr>
      </w:pPr>
      <w:r w:rsidRPr="00A14994">
        <w:rPr>
          <w:rFonts w:asciiTheme="majorHAnsi" w:hAnsiTheme="majorHAnsi" w:cstheme="majorHAnsi"/>
          <w:b/>
          <w:sz w:val="24"/>
          <w:szCs w:val="24"/>
        </w:rPr>
        <w:t>Platba</w:t>
      </w:r>
      <w:r w:rsidRPr="00A14994">
        <w:rPr>
          <w:rFonts w:asciiTheme="majorHAnsi" w:hAnsiTheme="majorHAnsi" w:cstheme="majorHAnsi"/>
          <w:sz w:val="24"/>
          <w:szCs w:val="24"/>
        </w:rPr>
        <w:t xml:space="preserve">: </w:t>
      </w:r>
      <w:r w:rsidR="00CD4EB2" w:rsidRPr="00A14994">
        <w:rPr>
          <w:rFonts w:asciiTheme="majorHAnsi" w:hAnsiTheme="majorHAnsi" w:cstheme="majorHAnsi"/>
          <w:b/>
          <w:bCs/>
          <w:sz w:val="24"/>
          <w:szCs w:val="24"/>
        </w:rPr>
        <w:t xml:space="preserve">Bankovním </w:t>
      </w:r>
      <w:r w:rsidRPr="00A14994">
        <w:rPr>
          <w:rFonts w:asciiTheme="majorHAnsi" w:hAnsiTheme="majorHAnsi" w:cstheme="majorHAnsi"/>
          <w:b/>
          <w:bCs/>
          <w:sz w:val="24"/>
          <w:szCs w:val="24"/>
        </w:rPr>
        <w:t>převodem</w:t>
      </w:r>
      <w:r w:rsidRPr="00A14994">
        <w:rPr>
          <w:rFonts w:asciiTheme="majorHAnsi" w:hAnsiTheme="majorHAnsi" w:cstheme="majorHAnsi"/>
          <w:sz w:val="24"/>
          <w:szCs w:val="24"/>
        </w:rPr>
        <w:t xml:space="preserve"> – poplatek za účast poukažte na náš účet: </w:t>
      </w:r>
      <w:r w:rsidR="00894029" w:rsidRPr="00A14994">
        <w:rPr>
          <w:rFonts w:asciiTheme="majorHAnsi" w:hAnsiTheme="majorHAnsi" w:cstheme="majorHAnsi"/>
          <w:sz w:val="24"/>
          <w:szCs w:val="24"/>
        </w:rPr>
        <w:br/>
      </w:r>
      <w:r w:rsidRPr="00A14994">
        <w:rPr>
          <w:rFonts w:asciiTheme="majorHAnsi" w:hAnsiTheme="majorHAnsi" w:cstheme="majorHAnsi"/>
          <w:b/>
          <w:bCs/>
          <w:sz w:val="24"/>
          <w:szCs w:val="24"/>
        </w:rPr>
        <w:t>107-3708610297/0100</w:t>
      </w:r>
      <w:r w:rsidRPr="00A14994">
        <w:rPr>
          <w:rFonts w:asciiTheme="majorHAnsi" w:hAnsiTheme="majorHAnsi" w:cstheme="majorHAnsi"/>
          <w:sz w:val="24"/>
          <w:szCs w:val="24"/>
        </w:rPr>
        <w:t>, jako VS uveďte vaše IČ, po obdržení platby vám bude vystavena faktura.</w:t>
      </w:r>
      <w:r w:rsidR="00894029" w:rsidRPr="00A14994">
        <w:rPr>
          <w:rFonts w:asciiTheme="majorHAnsi" w:hAnsiTheme="majorHAnsi" w:cstheme="majorHAnsi"/>
          <w:sz w:val="24"/>
          <w:szCs w:val="24"/>
        </w:rPr>
        <w:t xml:space="preserve"> </w:t>
      </w:r>
      <w:r w:rsidRPr="00A14994">
        <w:rPr>
          <w:rFonts w:asciiTheme="majorHAnsi" w:hAnsiTheme="majorHAnsi" w:cstheme="majorHAnsi"/>
          <w:sz w:val="24"/>
          <w:szCs w:val="24"/>
        </w:rPr>
        <w:t xml:space="preserve">Platbu můžete provést </w:t>
      </w:r>
      <w:r w:rsidRPr="00A14994"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A14994">
        <w:rPr>
          <w:rFonts w:asciiTheme="majorHAnsi" w:hAnsiTheme="majorHAnsi" w:cstheme="majorHAnsi"/>
          <w:b/>
          <w:bCs/>
          <w:sz w:val="24"/>
          <w:szCs w:val="24"/>
        </w:rPr>
        <w:t>v hotovosti na místě</w:t>
      </w:r>
      <w:r w:rsidRPr="00A14994">
        <w:rPr>
          <w:rFonts w:asciiTheme="majorHAnsi" w:hAnsiTheme="majorHAnsi" w:cstheme="majorHAnsi"/>
          <w:b/>
          <w:sz w:val="24"/>
          <w:szCs w:val="24"/>
        </w:rPr>
        <w:t>.</w:t>
      </w:r>
      <w:r w:rsidR="00491A7E" w:rsidRPr="00A14994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05130922" w14:textId="77777777" w:rsidR="00A84226" w:rsidRPr="00DE49A9" w:rsidRDefault="00A84226" w:rsidP="00A84226">
      <w:pPr>
        <w:jc w:val="both"/>
        <w:rPr>
          <w:sz w:val="24"/>
          <w:szCs w:val="24"/>
        </w:rPr>
      </w:pPr>
      <w:r w:rsidRPr="00DE49A9">
        <w:rPr>
          <w:rFonts w:cstheme="minorHAnsi"/>
          <w:sz w:val="24"/>
          <w:szCs w:val="24"/>
        </w:rPr>
        <w:t xml:space="preserve">Výklad bude zaměřen zejména </w:t>
      </w:r>
      <w:r w:rsidRPr="00DE49A9">
        <w:rPr>
          <w:sz w:val="24"/>
          <w:szCs w:val="24"/>
        </w:rPr>
        <w:t xml:space="preserve">na aktuální problémy při uplatňování DPH v roce </w:t>
      </w:r>
      <w:r w:rsidRPr="00DE49A9">
        <w:rPr>
          <w:b/>
          <w:bCs/>
          <w:sz w:val="24"/>
          <w:szCs w:val="24"/>
        </w:rPr>
        <w:t>2026. a další praktické problémy</w:t>
      </w:r>
      <w:r w:rsidRPr="00DE49A9">
        <w:rPr>
          <w:sz w:val="24"/>
          <w:szCs w:val="24"/>
        </w:rPr>
        <w:t xml:space="preserve"> spojené s uplatňováním zákona o DPH. </w:t>
      </w:r>
      <w:r w:rsidRPr="00DE49A9">
        <w:rPr>
          <w:rFonts w:cstheme="minorHAnsi"/>
          <w:sz w:val="24"/>
          <w:szCs w:val="24"/>
        </w:rPr>
        <w:t>Cílem semináře je nabídnout účastníkům návod, jak postupovat při řešení vybraných situací z pohledu DPH včetně jejích promítnutí v DAP k DPH a KH. V rámci semináře budou řešeny i odpovědi na časté dotazy z praxe zaměřené na vybrané oblasti uplatňování DPH, které jsou předmětem zájmů plátců i neplátců.</w:t>
      </w:r>
    </w:p>
    <w:p w14:paraId="4651FE52" w14:textId="77777777" w:rsidR="00A84226" w:rsidRPr="00DE49A9" w:rsidRDefault="00A84226" w:rsidP="00A84226">
      <w:pPr>
        <w:rPr>
          <w:rFonts w:cstheme="minorHAnsi"/>
          <w:sz w:val="24"/>
          <w:szCs w:val="24"/>
        </w:rPr>
      </w:pPr>
      <w:r w:rsidRPr="00DE49A9">
        <w:rPr>
          <w:rFonts w:cstheme="minorHAnsi"/>
          <w:b/>
          <w:bCs/>
          <w:sz w:val="24"/>
          <w:szCs w:val="24"/>
        </w:rPr>
        <w:t>Program semináře:</w:t>
      </w:r>
    </w:p>
    <w:p w14:paraId="529666A1" w14:textId="77777777" w:rsidR="00A84226" w:rsidRPr="00DE49A9" w:rsidRDefault="00A84226" w:rsidP="00A84226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E49A9">
        <w:rPr>
          <w:rFonts w:cstheme="minorHAnsi"/>
          <w:b/>
          <w:bCs/>
          <w:sz w:val="24"/>
          <w:szCs w:val="24"/>
        </w:rPr>
        <w:t>Aktuální stav zákona o DPH</w:t>
      </w:r>
      <w:r w:rsidRPr="00DE49A9">
        <w:rPr>
          <w:rFonts w:cstheme="minorHAnsi"/>
          <w:sz w:val="24"/>
          <w:szCs w:val="24"/>
        </w:rPr>
        <w:t xml:space="preserve"> – </w:t>
      </w:r>
      <w:r w:rsidRPr="00DE49A9">
        <w:rPr>
          <w:sz w:val="24"/>
          <w:szCs w:val="24"/>
        </w:rPr>
        <w:t>základní informace o aktuálním stavu tuzemské a evropské legislativy v oblasti DPH, včetně směrnice o DPH v digitálním věku (</w:t>
      </w:r>
      <w:proofErr w:type="spellStart"/>
      <w:r w:rsidRPr="00DE49A9">
        <w:rPr>
          <w:sz w:val="24"/>
          <w:szCs w:val="24"/>
        </w:rPr>
        <w:t>ViDA</w:t>
      </w:r>
      <w:proofErr w:type="spellEnd"/>
      <w:r w:rsidRPr="00DE49A9">
        <w:rPr>
          <w:sz w:val="24"/>
          <w:szCs w:val="24"/>
        </w:rPr>
        <w:t xml:space="preserve">), </w:t>
      </w:r>
      <w:r w:rsidRPr="00DE49A9">
        <w:rPr>
          <w:rFonts w:cstheme="minorHAnsi"/>
          <w:sz w:val="24"/>
          <w:szCs w:val="24"/>
        </w:rPr>
        <w:t>informace FS ČR, vybrané příspěvky projednané v rámci KOOV</w:t>
      </w:r>
    </w:p>
    <w:p w14:paraId="6EEC1C55" w14:textId="77777777" w:rsidR="00A84226" w:rsidRPr="00DE49A9" w:rsidRDefault="00A84226" w:rsidP="00A84226">
      <w:pPr>
        <w:pStyle w:val="Odstavecseseznamem"/>
        <w:ind w:left="1080"/>
        <w:rPr>
          <w:sz w:val="24"/>
          <w:szCs w:val="24"/>
        </w:rPr>
      </w:pPr>
    </w:p>
    <w:p w14:paraId="7307CDA8" w14:textId="77777777" w:rsidR="00A84226" w:rsidRPr="00DE49A9" w:rsidRDefault="00A84226" w:rsidP="00A84226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E49A9">
        <w:rPr>
          <w:rFonts w:cstheme="minorHAnsi"/>
          <w:b/>
          <w:bCs/>
          <w:sz w:val="24"/>
          <w:szCs w:val="24"/>
        </w:rPr>
        <w:t xml:space="preserve">Plnění osvobozená od daně bez nároku na odpočet – </w:t>
      </w:r>
      <w:r w:rsidRPr="00DE49A9">
        <w:rPr>
          <w:rFonts w:cstheme="minorHAnsi"/>
          <w:sz w:val="24"/>
          <w:szCs w:val="24"/>
        </w:rPr>
        <w:t>změny v roce 2026</w:t>
      </w:r>
    </w:p>
    <w:p w14:paraId="0D698BB6" w14:textId="77777777" w:rsidR="00A84226" w:rsidRPr="00DE49A9" w:rsidRDefault="00A84226" w:rsidP="00A84226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25218B54" w14:textId="77777777" w:rsidR="00A84226" w:rsidRPr="00DE49A9" w:rsidRDefault="00A84226" w:rsidP="00A84226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E49A9">
        <w:rPr>
          <w:rFonts w:cstheme="minorHAnsi"/>
          <w:b/>
          <w:bCs/>
          <w:sz w:val="24"/>
          <w:szCs w:val="24"/>
        </w:rPr>
        <w:t xml:space="preserve">Registrace k DPH v roce 2026 </w:t>
      </w:r>
      <w:r w:rsidRPr="00DE49A9">
        <w:rPr>
          <w:rFonts w:cstheme="minorHAnsi"/>
          <w:sz w:val="24"/>
          <w:szCs w:val="24"/>
        </w:rPr>
        <w:t xml:space="preserve">– sledování obratu pro účely registrace, odpočet při změně režimu, vykazování údajů v DAP k DPH, příklady   </w:t>
      </w:r>
    </w:p>
    <w:p w14:paraId="12EAD090" w14:textId="77777777" w:rsidR="00A84226" w:rsidRPr="00DE49A9" w:rsidRDefault="00A84226" w:rsidP="00A84226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554FDCE2" w14:textId="77777777" w:rsidR="00A84226" w:rsidRPr="00DE49A9" w:rsidRDefault="00A84226" w:rsidP="00A84226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E49A9">
        <w:rPr>
          <w:rFonts w:cstheme="minorHAnsi"/>
          <w:b/>
          <w:bCs/>
          <w:sz w:val="24"/>
          <w:szCs w:val="24"/>
        </w:rPr>
        <w:t>Režim pro malé podniky</w:t>
      </w:r>
      <w:r w:rsidRPr="00DE49A9">
        <w:rPr>
          <w:rFonts w:cstheme="minorHAnsi"/>
          <w:sz w:val="24"/>
          <w:szCs w:val="24"/>
        </w:rPr>
        <w:t xml:space="preserve"> – vysvětlení principu; jak funguje a pro koho je určen</w:t>
      </w:r>
    </w:p>
    <w:p w14:paraId="73D9A942" w14:textId="77777777" w:rsidR="00A84226" w:rsidRPr="00DE49A9" w:rsidRDefault="00A84226" w:rsidP="00A84226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003F3D0B" w14:textId="77777777" w:rsidR="00A84226" w:rsidRPr="00DE49A9" w:rsidRDefault="00A84226" w:rsidP="00A84226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E49A9">
        <w:rPr>
          <w:rFonts w:cstheme="minorHAnsi"/>
          <w:b/>
          <w:bCs/>
          <w:sz w:val="24"/>
          <w:szCs w:val="24"/>
        </w:rPr>
        <w:lastRenderedPageBreak/>
        <w:t>Nárok na odpočet daně</w:t>
      </w:r>
      <w:r w:rsidRPr="00DE49A9">
        <w:rPr>
          <w:rFonts w:cstheme="minorHAnsi"/>
          <w:sz w:val="24"/>
          <w:szCs w:val="24"/>
        </w:rPr>
        <w:t xml:space="preserve"> – lhůta pro uplatnění odpočtu, částečný odpočet, limitace nároku na odpočet, </w:t>
      </w:r>
      <w:r w:rsidRPr="00DE49A9">
        <w:rPr>
          <w:rFonts w:cstheme="minorHAnsi"/>
          <w:b/>
          <w:bCs/>
          <w:sz w:val="24"/>
          <w:szCs w:val="24"/>
        </w:rPr>
        <w:t>praktické příklady</w:t>
      </w:r>
    </w:p>
    <w:p w14:paraId="15159069" w14:textId="77777777" w:rsidR="00A84226" w:rsidRPr="00DE49A9" w:rsidRDefault="00A84226" w:rsidP="00A84226">
      <w:pPr>
        <w:pStyle w:val="Odstavecseseznamem"/>
        <w:rPr>
          <w:b/>
          <w:sz w:val="24"/>
          <w:szCs w:val="24"/>
        </w:rPr>
      </w:pPr>
    </w:p>
    <w:p w14:paraId="7751D593" w14:textId="77777777" w:rsidR="00A84226" w:rsidRPr="00DE49A9" w:rsidRDefault="00A84226" w:rsidP="00A84226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E49A9">
        <w:rPr>
          <w:b/>
          <w:sz w:val="24"/>
          <w:szCs w:val="24"/>
        </w:rPr>
        <w:t xml:space="preserve">Automobil v majetku plátce – </w:t>
      </w:r>
      <w:r w:rsidRPr="00DE49A9">
        <w:rPr>
          <w:bCs/>
          <w:sz w:val="24"/>
          <w:szCs w:val="24"/>
        </w:rPr>
        <w:t>praktický postup v roce 2026</w:t>
      </w:r>
    </w:p>
    <w:p w14:paraId="197B50E9" w14:textId="77777777" w:rsidR="00A84226" w:rsidRPr="00DE49A9" w:rsidRDefault="00A84226" w:rsidP="00A84226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2ADBC4E6" w14:textId="77777777" w:rsidR="00A84226" w:rsidRPr="00DE49A9" w:rsidRDefault="00A84226" w:rsidP="00A84226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E49A9">
        <w:rPr>
          <w:rFonts w:cstheme="minorHAnsi"/>
          <w:b/>
          <w:bCs/>
          <w:sz w:val="24"/>
          <w:szCs w:val="24"/>
        </w:rPr>
        <w:t>Oprava základu daně</w:t>
      </w:r>
      <w:r w:rsidRPr="00DE49A9">
        <w:rPr>
          <w:rFonts w:cstheme="minorHAnsi"/>
          <w:sz w:val="24"/>
          <w:szCs w:val="24"/>
        </w:rPr>
        <w:t xml:space="preserve"> – odlišnosti jednotlivých typů oprav, úprava lhůty u opravy z obchodních důvodů a její dopady do praxe, nedobytné pohledávky</w:t>
      </w:r>
    </w:p>
    <w:p w14:paraId="4C1D859E" w14:textId="77777777" w:rsidR="00A84226" w:rsidRPr="00DE49A9" w:rsidRDefault="00A84226" w:rsidP="00A84226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239BE4FA" w14:textId="77777777" w:rsidR="00A84226" w:rsidRPr="00DE49A9" w:rsidRDefault="00A84226" w:rsidP="00A84226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E49A9">
        <w:rPr>
          <w:rFonts w:cstheme="minorHAnsi"/>
          <w:b/>
          <w:bCs/>
          <w:sz w:val="24"/>
          <w:szCs w:val="24"/>
        </w:rPr>
        <w:t>Sazby daně</w:t>
      </w:r>
      <w:r w:rsidRPr="00DE49A9">
        <w:rPr>
          <w:rFonts w:cstheme="minorHAnsi"/>
          <w:sz w:val="24"/>
          <w:szCs w:val="24"/>
        </w:rPr>
        <w:t xml:space="preserve"> </w:t>
      </w:r>
      <w:r w:rsidRPr="00DE49A9">
        <w:rPr>
          <w:rFonts w:cstheme="minorHAnsi"/>
          <w:b/>
          <w:bCs/>
          <w:sz w:val="24"/>
          <w:szCs w:val="24"/>
        </w:rPr>
        <w:t>u stavebních prací</w:t>
      </w:r>
      <w:r w:rsidRPr="00DE49A9">
        <w:rPr>
          <w:rFonts w:cstheme="minorHAnsi"/>
          <w:sz w:val="24"/>
          <w:szCs w:val="24"/>
        </w:rPr>
        <w:t xml:space="preserve"> – definice staveb pro bydlení, sazby DPH u stavebních a montážních prací a při výstavbě, výpočet podlahové plochy </w:t>
      </w:r>
    </w:p>
    <w:p w14:paraId="2EAC17D9" w14:textId="77777777" w:rsidR="00A84226" w:rsidRPr="00DE49A9" w:rsidRDefault="00A84226" w:rsidP="00A84226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1B1BAF2F" w14:textId="77777777" w:rsidR="00A84226" w:rsidRPr="00DE49A9" w:rsidRDefault="00A84226" w:rsidP="00A84226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E49A9">
        <w:rPr>
          <w:rFonts w:cstheme="minorHAnsi"/>
          <w:b/>
          <w:bCs/>
          <w:sz w:val="24"/>
          <w:szCs w:val="24"/>
        </w:rPr>
        <w:t xml:space="preserve">Dodání a nájem nemovitých – </w:t>
      </w:r>
      <w:r w:rsidRPr="00DE49A9">
        <w:rPr>
          <w:rFonts w:cstheme="minorHAnsi"/>
          <w:sz w:val="24"/>
          <w:szCs w:val="24"/>
        </w:rPr>
        <w:t xml:space="preserve">daňový režimu u dodání a nájmu nemovitých věcí, podmínky pro osvobození od daně </w:t>
      </w:r>
    </w:p>
    <w:p w14:paraId="101C5F44" w14:textId="77777777" w:rsidR="00A84226" w:rsidRPr="00DE49A9" w:rsidRDefault="00A84226" w:rsidP="00A84226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2B7F683B" w14:textId="77777777" w:rsidR="00A84226" w:rsidRPr="00DE49A9" w:rsidRDefault="00A84226" w:rsidP="00A84226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E49A9">
        <w:rPr>
          <w:rFonts w:cstheme="minorHAnsi"/>
          <w:b/>
          <w:bCs/>
          <w:sz w:val="24"/>
          <w:szCs w:val="24"/>
        </w:rPr>
        <w:t xml:space="preserve">Příklady z praxe – </w:t>
      </w:r>
      <w:r w:rsidRPr="00DE49A9">
        <w:rPr>
          <w:rFonts w:cstheme="minorHAnsi"/>
          <w:sz w:val="24"/>
          <w:szCs w:val="24"/>
        </w:rPr>
        <w:t xml:space="preserve">aktuální případy, </w:t>
      </w:r>
      <w:r w:rsidRPr="00DE49A9">
        <w:rPr>
          <w:rFonts w:cstheme="minorHAnsi"/>
          <w:b/>
          <w:bCs/>
          <w:sz w:val="24"/>
          <w:szCs w:val="24"/>
        </w:rPr>
        <w:t>časté chyby</w:t>
      </w:r>
      <w:r w:rsidRPr="00DE49A9">
        <w:rPr>
          <w:rFonts w:cstheme="minorHAnsi"/>
          <w:sz w:val="24"/>
          <w:szCs w:val="24"/>
        </w:rPr>
        <w:t xml:space="preserve"> </w:t>
      </w:r>
      <w:r w:rsidRPr="00DE49A9">
        <w:rPr>
          <w:rFonts w:cstheme="minorHAnsi"/>
          <w:b/>
          <w:bCs/>
          <w:sz w:val="24"/>
          <w:szCs w:val="24"/>
        </w:rPr>
        <w:t>u tuzemských a přeshraničních transakcí</w:t>
      </w:r>
      <w:r w:rsidRPr="00DE49A9">
        <w:rPr>
          <w:rFonts w:cstheme="minorHAnsi"/>
          <w:sz w:val="24"/>
          <w:szCs w:val="24"/>
        </w:rPr>
        <w:t>, možnosti jejich řešení včetně doporučení, jak jim předcházet.</w:t>
      </w:r>
    </w:p>
    <w:p w14:paraId="51CE5F92" w14:textId="77777777" w:rsidR="00A84226" w:rsidRPr="00DE49A9" w:rsidRDefault="00A84226" w:rsidP="00A84226">
      <w:pPr>
        <w:ind w:left="1440"/>
        <w:rPr>
          <w:rFonts w:cstheme="minorHAnsi"/>
          <w:sz w:val="24"/>
          <w:szCs w:val="24"/>
        </w:rPr>
      </w:pPr>
    </w:p>
    <w:p w14:paraId="195C9257" w14:textId="250EFD0E" w:rsidR="00A84226" w:rsidRPr="00DE49A9" w:rsidRDefault="00A84226" w:rsidP="00A84226">
      <w:pPr>
        <w:pStyle w:val="Odstavecseseznamem"/>
        <w:shd w:val="clear" w:color="auto" w:fill="FFFFFF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E49A9">
        <w:rPr>
          <w:rFonts w:cstheme="minorHAnsi"/>
          <w:b/>
          <w:bCs/>
          <w:sz w:val="24"/>
          <w:szCs w:val="24"/>
        </w:rPr>
        <w:t xml:space="preserve">Diskuse a odpovědi na dotazy – Odpovědi na písemné dotazy budou zapracovány do prezentace. </w:t>
      </w:r>
    </w:p>
    <w:p w14:paraId="6F789518" w14:textId="682C42FE" w:rsidR="004C7325" w:rsidRDefault="004C7325" w:rsidP="004C7325">
      <w:pPr>
        <w:pStyle w:val="Odstavecseseznamem"/>
        <w:shd w:val="clear" w:color="auto" w:fill="FFFFFF"/>
        <w:spacing w:after="0" w:line="240" w:lineRule="auto"/>
        <w:contextualSpacing w:val="0"/>
        <w:jc w:val="both"/>
        <w:rPr>
          <w:rFonts w:cstheme="minorHAnsi"/>
          <w:bCs/>
          <w:color w:val="191919"/>
          <w:sz w:val="24"/>
          <w:szCs w:val="24"/>
          <w:highlight w:val="yellow"/>
        </w:rPr>
      </w:pPr>
      <w:r w:rsidRPr="009B5E7A">
        <w:rPr>
          <w:rFonts w:cstheme="minorHAnsi"/>
          <w:bCs/>
          <w:color w:val="191919"/>
          <w:sz w:val="24"/>
          <w:szCs w:val="24"/>
          <w:highlight w:val="yellow"/>
        </w:rPr>
        <w:t>Dotazy je možné zaslat před konáním semináře na</w:t>
      </w:r>
      <w:r w:rsidRPr="009B5E7A">
        <w:rPr>
          <w:rFonts w:cstheme="minorHAnsi"/>
          <w:bCs/>
          <w:color w:val="191919"/>
          <w:sz w:val="24"/>
          <w:szCs w:val="24"/>
        </w:rPr>
        <w:t xml:space="preserve"> </w:t>
      </w:r>
      <w:r w:rsidRPr="009B5E7A">
        <w:rPr>
          <w:rFonts w:cstheme="minorHAnsi"/>
          <w:bCs/>
          <w:color w:val="191919"/>
          <w:sz w:val="24"/>
          <w:szCs w:val="24"/>
          <w:highlight w:val="yellow"/>
        </w:rPr>
        <w:t>adresu pořádající agentury: e-mail:</w:t>
      </w:r>
      <w:r>
        <w:rPr>
          <w:rFonts w:cstheme="minorHAnsi"/>
          <w:bCs/>
          <w:color w:val="191919"/>
          <w:sz w:val="24"/>
          <w:szCs w:val="24"/>
          <w:highlight w:val="yellow"/>
        </w:rPr>
        <w:t xml:space="preserve"> ohkkm@ohkkm.cz.</w:t>
      </w:r>
    </w:p>
    <w:p w14:paraId="586390E1" w14:textId="77777777" w:rsidR="004C7325" w:rsidRPr="009B5E7A" w:rsidRDefault="004C7325" w:rsidP="004C7325">
      <w:pPr>
        <w:pStyle w:val="Odstavecseseznamem"/>
        <w:shd w:val="clear" w:color="auto" w:fill="FFFFFF"/>
        <w:spacing w:after="0" w:line="240" w:lineRule="auto"/>
        <w:contextualSpacing w:val="0"/>
        <w:jc w:val="both"/>
        <w:rPr>
          <w:rFonts w:cstheme="minorHAnsi"/>
          <w:bCs/>
          <w:color w:val="191919"/>
          <w:sz w:val="24"/>
          <w:szCs w:val="24"/>
          <w:highlight w:val="yellow"/>
        </w:rPr>
      </w:pPr>
    </w:p>
    <w:p w14:paraId="676B4734" w14:textId="77777777" w:rsidR="00A96E60" w:rsidRPr="00A14994" w:rsidRDefault="00C941A8" w:rsidP="00A96E60">
      <w:pPr>
        <w:rPr>
          <w:rFonts w:asciiTheme="majorHAnsi" w:hAnsiTheme="majorHAnsi" w:cstheme="majorHAnsi"/>
          <w:sz w:val="24"/>
          <w:szCs w:val="24"/>
        </w:rPr>
      </w:pPr>
      <w:r w:rsidRPr="00A14994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EC987" wp14:editId="3D9D8098">
                <wp:simplePos x="0" y="0"/>
                <wp:positionH relativeFrom="page">
                  <wp:align>left</wp:align>
                </wp:positionH>
                <wp:positionV relativeFrom="paragraph">
                  <wp:posOffset>125095</wp:posOffset>
                </wp:positionV>
                <wp:extent cx="754642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6428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8A38C" id="Přímá spojnice 5" o:spid="_x0000_s1026" style="position:absolute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" from="0,9.85pt" to="594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" strokecolor="black [3200]" strokeweight="2pt">
                <v:stroke joinstyle="miter"/>
                <w10:wrap anchorx="page"/>
              </v:line>
            </w:pict>
          </mc:Fallback>
        </mc:AlternateContent>
      </w:r>
    </w:p>
    <w:p w14:paraId="1D70E382" w14:textId="5F0364A1" w:rsidR="00722AB2" w:rsidRPr="00A14994" w:rsidRDefault="00722AB2" w:rsidP="00C941A8">
      <w:pPr>
        <w:pStyle w:val="Nadpis4"/>
        <w:spacing w:before="120" w:after="120"/>
        <w:jc w:val="center"/>
        <w:rPr>
          <w:rFonts w:ascii="Calibri" w:hAnsi="Calibri" w:cs="Calibri"/>
        </w:rPr>
      </w:pPr>
      <w:r w:rsidRPr="00A14994">
        <w:rPr>
          <w:rFonts w:ascii="Calibri" w:hAnsi="Calibri" w:cs="Calibri"/>
        </w:rPr>
        <w:t xml:space="preserve">ZÁVAZNÁ PŘIHLÁŠKA na seminář: </w:t>
      </w:r>
      <w:r w:rsidRPr="00A14994">
        <w:rPr>
          <w:rFonts w:asciiTheme="minorHAnsi" w:hAnsiTheme="minorHAnsi" w:cstheme="minorHAnsi"/>
        </w:rPr>
        <w:t>„</w:t>
      </w:r>
      <w:r w:rsidR="00012D6E" w:rsidRPr="00012D6E">
        <w:rPr>
          <w:rStyle w:val="Nzevknihy"/>
          <w:rFonts w:asciiTheme="minorHAnsi" w:hAnsiTheme="minorHAnsi" w:cstheme="minorHAnsi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 xml:space="preserve">Uplatňování DPH v roce </w:t>
      </w:r>
      <w:r w:rsidR="004C7325">
        <w:rPr>
          <w:rStyle w:val="Nzevknihy"/>
          <w:rFonts w:asciiTheme="minorHAnsi" w:hAnsiTheme="minorHAnsi" w:cstheme="minorHAnsi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202</w:t>
      </w:r>
      <w:r w:rsidR="00A84226">
        <w:rPr>
          <w:rStyle w:val="Nzevknihy"/>
          <w:rFonts w:asciiTheme="minorHAnsi" w:hAnsiTheme="minorHAnsi" w:cstheme="minorHAnsi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6 aktuálně</w:t>
      </w:r>
      <w:r w:rsidRPr="00A14994">
        <w:rPr>
          <w:rFonts w:asciiTheme="minorHAnsi" w:hAnsiTheme="minorHAnsi" w:cstheme="minorHAnsi"/>
        </w:rPr>
        <w:t>“</w:t>
      </w:r>
    </w:p>
    <w:p w14:paraId="0ED4BBE2" w14:textId="77777777" w:rsidR="00722AB2" w:rsidRPr="00A14994" w:rsidRDefault="00722AB2" w:rsidP="00722AB2">
      <w:pPr>
        <w:pStyle w:val="Zkladntext"/>
        <w:tabs>
          <w:tab w:val="left" w:pos="2340"/>
          <w:tab w:val="left" w:leader="dot" w:pos="1020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>Vaše organizace/ adresa:</w:t>
      </w:r>
    </w:p>
    <w:p w14:paraId="123895C9" w14:textId="77777777" w:rsidR="00722AB2" w:rsidRPr="00A14994" w:rsidRDefault="00722AB2" w:rsidP="00722AB2">
      <w:pPr>
        <w:pStyle w:val="Zkladntext"/>
        <w:tabs>
          <w:tab w:val="left" w:leader="dot" w:pos="1020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ab/>
      </w:r>
    </w:p>
    <w:p w14:paraId="1FD6FAD7" w14:textId="77777777" w:rsidR="00722AB2" w:rsidRPr="00A14994" w:rsidRDefault="00722AB2" w:rsidP="00722AB2">
      <w:pPr>
        <w:pStyle w:val="Zkladntext"/>
        <w:tabs>
          <w:tab w:val="left" w:leader="dot" w:pos="1020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994">
        <w:rPr>
          <w:rFonts w:asciiTheme="minorHAnsi" w:hAnsiTheme="minorHAnsi" w:cstheme="minorHAnsi"/>
          <w:sz w:val="24"/>
          <w:szCs w:val="24"/>
        </w:rPr>
        <w:t>Účastníci:</w:t>
      </w:r>
      <w:r w:rsidRPr="00A14994">
        <w:rPr>
          <w:rFonts w:asciiTheme="minorHAnsi" w:hAnsiTheme="minorHAnsi" w:cstheme="minorHAnsi"/>
          <w:sz w:val="24"/>
          <w:szCs w:val="24"/>
        </w:rPr>
        <w:tab/>
      </w:r>
      <w:r w:rsidRPr="00A14994">
        <w:rPr>
          <w:rFonts w:asciiTheme="minorHAnsi" w:hAnsiTheme="minorHAnsi" w:cstheme="minorHAnsi"/>
          <w:sz w:val="24"/>
          <w:szCs w:val="24"/>
        </w:rPr>
        <w:tab/>
      </w:r>
    </w:p>
    <w:p w14:paraId="1561D423" w14:textId="77777777" w:rsidR="00722AB2" w:rsidRPr="00A14994" w:rsidRDefault="00722AB2" w:rsidP="00722AB2">
      <w:pPr>
        <w:pStyle w:val="Zkladntext"/>
        <w:tabs>
          <w:tab w:val="left" w:pos="2340"/>
          <w:tab w:val="right" w:leader="dot" w:pos="450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>Číslo účtu: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  <w:t>/</w:t>
      </w:r>
      <w:r w:rsidRPr="00A14994">
        <w:rPr>
          <w:rFonts w:ascii="Calibri" w:hAnsi="Calibri" w:cs="Calibri"/>
          <w:sz w:val="24"/>
          <w:szCs w:val="24"/>
        </w:rPr>
        <w:tab/>
        <w:t xml:space="preserve"> </w:t>
      </w:r>
      <w:r w:rsidRPr="00A14994">
        <w:rPr>
          <w:rFonts w:ascii="Calibri" w:hAnsi="Calibri" w:cs="Calibri"/>
          <w:sz w:val="24"/>
          <w:szCs w:val="24"/>
        </w:rPr>
        <w:tab/>
        <w:t>IČ: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</w:r>
    </w:p>
    <w:p w14:paraId="651407DF" w14:textId="77777777" w:rsidR="00722AB2" w:rsidRPr="00A14994" w:rsidRDefault="00722AB2" w:rsidP="00722AB2">
      <w:pPr>
        <w:pStyle w:val="Zkladntext"/>
        <w:tabs>
          <w:tab w:val="left" w:pos="1800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ab/>
      </w:r>
    </w:p>
    <w:p w14:paraId="4C7EE8F4" w14:textId="77777777" w:rsidR="00722AB2" w:rsidRPr="00A14994" w:rsidRDefault="00722AB2" w:rsidP="00722AB2">
      <w:pPr>
        <w:pStyle w:val="Zkladntext"/>
        <w:tabs>
          <w:tab w:val="left" w:pos="234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 xml:space="preserve">Telefon: 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  <w:t>DIČ: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</w:r>
    </w:p>
    <w:p w14:paraId="3BBBA48B" w14:textId="77777777" w:rsidR="00722AB2" w:rsidRPr="00A14994" w:rsidRDefault="00722AB2" w:rsidP="00722AB2">
      <w:pPr>
        <w:pStyle w:val="Zkladntext"/>
        <w:tabs>
          <w:tab w:val="left" w:pos="2340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8A44269" w14:textId="77777777" w:rsidR="00722AB2" w:rsidRPr="00A14994" w:rsidRDefault="00722AB2" w:rsidP="00722AB2">
      <w:pPr>
        <w:pStyle w:val="Zkladntext"/>
        <w:tabs>
          <w:tab w:val="left" w:pos="234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>E-mail: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  <w:t xml:space="preserve">Způsob platby:  </w:t>
      </w:r>
      <w:r w:rsidRPr="00A14994">
        <w:rPr>
          <w:rFonts w:ascii="Calibri" w:hAnsi="Calibri" w:cs="Calibri"/>
          <w:sz w:val="24"/>
          <w:szCs w:val="24"/>
        </w:rPr>
        <w:tab/>
      </w:r>
    </w:p>
    <w:p w14:paraId="40948EC9" w14:textId="77777777" w:rsidR="00722AB2" w:rsidRPr="00A14994" w:rsidRDefault="00722AB2" w:rsidP="00722AB2">
      <w:pPr>
        <w:pStyle w:val="Zkladntext"/>
        <w:tabs>
          <w:tab w:val="left" w:pos="234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E368A4A" w14:textId="77777777" w:rsidR="00165E4D" w:rsidRPr="00A14994" w:rsidRDefault="00722AB2" w:rsidP="00C941A8">
      <w:pPr>
        <w:tabs>
          <w:tab w:val="left" w:pos="4680"/>
          <w:tab w:val="left" w:pos="5610"/>
          <w:tab w:val="right" w:leader="dot" w:pos="1020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 xml:space="preserve">Razítko, </w:t>
      </w:r>
      <w:proofErr w:type="gramStart"/>
      <w:r w:rsidRPr="00A14994">
        <w:rPr>
          <w:rFonts w:ascii="Calibri" w:hAnsi="Calibri" w:cs="Calibri"/>
          <w:sz w:val="24"/>
          <w:szCs w:val="24"/>
        </w:rPr>
        <w:t xml:space="preserve">podpis:  </w:t>
      </w:r>
      <w:r w:rsidRPr="00A14994">
        <w:rPr>
          <w:rFonts w:ascii="Calibri" w:hAnsi="Calibri" w:cs="Calibri"/>
          <w:sz w:val="24"/>
          <w:szCs w:val="24"/>
        </w:rPr>
        <w:tab/>
      </w:r>
      <w:proofErr w:type="gramEnd"/>
      <w:r w:rsidRPr="00A14994">
        <w:rPr>
          <w:rFonts w:ascii="Calibri" w:hAnsi="Calibri" w:cs="Calibri"/>
          <w:sz w:val="24"/>
          <w:szCs w:val="24"/>
        </w:rPr>
        <w:tab/>
        <w:t>ČLEN / NEČLEN</w:t>
      </w:r>
    </w:p>
    <w:sectPr w:rsidR="00165E4D" w:rsidRPr="00A14994" w:rsidSect="00A96E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C2BA" w14:textId="77777777" w:rsidR="006F297C" w:rsidRDefault="006F297C" w:rsidP="00A96E60">
      <w:pPr>
        <w:spacing w:after="0" w:line="240" w:lineRule="auto"/>
      </w:pPr>
      <w:r>
        <w:separator/>
      </w:r>
    </w:p>
  </w:endnote>
  <w:endnote w:type="continuationSeparator" w:id="0">
    <w:p w14:paraId="7EAFE845" w14:textId="77777777" w:rsidR="006F297C" w:rsidRDefault="006F297C" w:rsidP="00A9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2D50" w14:textId="77777777" w:rsidR="004C7325" w:rsidRPr="00A14994" w:rsidRDefault="004C7325" w:rsidP="004C7325">
    <w:pPr>
      <w:rPr>
        <w:rFonts w:asciiTheme="majorHAnsi" w:hAnsiTheme="majorHAnsi" w:cstheme="majorHAnsi"/>
        <w:sz w:val="24"/>
        <w:szCs w:val="24"/>
      </w:rPr>
    </w:pPr>
    <w:r w:rsidRPr="00A14994">
      <w:rPr>
        <w:rFonts w:ascii="Segoe UI Symbol" w:hAnsi="Segoe UI Symbol" w:cs="Segoe UI Symbol"/>
        <w:sz w:val="24"/>
        <w:szCs w:val="24"/>
      </w:rPr>
      <w:t>📞</w:t>
    </w:r>
    <w:r w:rsidRPr="00A14994">
      <w:rPr>
        <w:rFonts w:asciiTheme="majorHAnsi" w:hAnsiTheme="majorHAnsi" w:cstheme="majorHAnsi"/>
        <w:b/>
        <w:sz w:val="24"/>
        <w:szCs w:val="24"/>
      </w:rPr>
      <w:t>Kontakt</w:t>
    </w:r>
    <w:r w:rsidRPr="00A14994">
      <w:rPr>
        <w:rFonts w:asciiTheme="majorHAnsi" w:hAnsiTheme="majorHAnsi" w:cstheme="majorHAnsi"/>
        <w:sz w:val="24"/>
        <w:szCs w:val="24"/>
      </w:rPr>
      <w:t>: Okresní hospodářská komora Kroměříž, Velehradská 625, 767 01 Kroměříž, tel: 603 247 784 nebo na webových stránkách http://www.ohkkm.cz</w:t>
    </w:r>
  </w:p>
  <w:p w14:paraId="727B6C91" w14:textId="77777777" w:rsidR="00A96E60" w:rsidRDefault="00A96E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400F" w14:textId="77777777" w:rsidR="006F297C" w:rsidRDefault="006F297C" w:rsidP="00A96E60">
      <w:pPr>
        <w:spacing w:after="0" w:line="240" w:lineRule="auto"/>
      </w:pPr>
      <w:r>
        <w:separator/>
      </w:r>
    </w:p>
  </w:footnote>
  <w:footnote w:type="continuationSeparator" w:id="0">
    <w:p w14:paraId="28C6AC6E" w14:textId="77777777" w:rsidR="006F297C" w:rsidRDefault="006F297C" w:rsidP="00A96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14A"/>
    <w:multiLevelType w:val="multilevel"/>
    <w:tmpl w:val="D3A6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93F85"/>
    <w:multiLevelType w:val="hybridMultilevel"/>
    <w:tmpl w:val="144E38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3EC8"/>
    <w:multiLevelType w:val="hybridMultilevel"/>
    <w:tmpl w:val="688AF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80B02"/>
    <w:multiLevelType w:val="hybridMultilevel"/>
    <w:tmpl w:val="FABA3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E47C1"/>
    <w:multiLevelType w:val="hybridMultilevel"/>
    <w:tmpl w:val="A79E024A"/>
    <w:lvl w:ilvl="0" w:tplc="10225E78">
      <w:numFmt w:val="bullet"/>
      <w:lvlText w:val="·"/>
      <w:lvlJc w:val="left"/>
      <w:pPr>
        <w:ind w:left="540" w:hanging="48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DDE142F"/>
    <w:multiLevelType w:val="hybridMultilevel"/>
    <w:tmpl w:val="F47CD852"/>
    <w:lvl w:ilvl="0" w:tplc="F496A0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863BF"/>
    <w:multiLevelType w:val="hybridMultilevel"/>
    <w:tmpl w:val="B3DA41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3E612A"/>
    <w:multiLevelType w:val="hybridMultilevel"/>
    <w:tmpl w:val="846E0DA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501696"/>
    <w:multiLevelType w:val="hybridMultilevel"/>
    <w:tmpl w:val="39D61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50BF4"/>
    <w:multiLevelType w:val="hybridMultilevel"/>
    <w:tmpl w:val="7868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096"/>
    <w:multiLevelType w:val="hybridMultilevel"/>
    <w:tmpl w:val="181AF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B441D"/>
    <w:multiLevelType w:val="hybridMultilevel"/>
    <w:tmpl w:val="09ECE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23068">
    <w:abstractNumId w:val="10"/>
  </w:num>
  <w:num w:numId="2" w16cid:durableId="1091699238">
    <w:abstractNumId w:val="2"/>
  </w:num>
  <w:num w:numId="3" w16cid:durableId="1693455181">
    <w:abstractNumId w:val="4"/>
  </w:num>
  <w:num w:numId="4" w16cid:durableId="1339580509">
    <w:abstractNumId w:val="5"/>
  </w:num>
  <w:num w:numId="5" w16cid:durableId="2131125655">
    <w:abstractNumId w:val="7"/>
  </w:num>
  <w:num w:numId="6" w16cid:durableId="1341085955">
    <w:abstractNumId w:val="1"/>
  </w:num>
  <w:num w:numId="7" w16cid:durableId="1105690408">
    <w:abstractNumId w:val="11"/>
  </w:num>
  <w:num w:numId="8" w16cid:durableId="570968998">
    <w:abstractNumId w:val="9"/>
  </w:num>
  <w:num w:numId="9" w16cid:durableId="1430271473">
    <w:abstractNumId w:val="3"/>
  </w:num>
  <w:num w:numId="10" w16cid:durableId="864976100">
    <w:abstractNumId w:val="0"/>
  </w:num>
  <w:num w:numId="11" w16cid:durableId="1603344410">
    <w:abstractNumId w:val="8"/>
  </w:num>
  <w:num w:numId="12" w16cid:durableId="581834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7E"/>
    <w:rsid w:val="00012D6E"/>
    <w:rsid w:val="0007324B"/>
    <w:rsid w:val="00165E4D"/>
    <w:rsid w:val="00176998"/>
    <w:rsid w:val="002B532F"/>
    <w:rsid w:val="002C1D04"/>
    <w:rsid w:val="00491A7E"/>
    <w:rsid w:val="004C4AD4"/>
    <w:rsid w:val="004C7325"/>
    <w:rsid w:val="006A05E3"/>
    <w:rsid w:val="006F297C"/>
    <w:rsid w:val="00722AB2"/>
    <w:rsid w:val="008312EB"/>
    <w:rsid w:val="00894029"/>
    <w:rsid w:val="008B643E"/>
    <w:rsid w:val="009A5E54"/>
    <w:rsid w:val="009B0AC8"/>
    <w:rsid w:val="00A14994"/>
    <w:rsid w:val="00A451AE"/>
    <w:rsid w:val="00A84226"/>
    <w:rsid w:val="00A96E60"/>
    <w:rsid w:val="00B30D93"/>
    <w:rsid w:val="00BA7A82"/>
    <w:rsid w:val="00C941A8"/>
    <w:rsid w:val="00CD4EB2"/>
    <w:rsid w:val="00DD3372"/>
    <w:rsid w:val="00DE5B02"/>
    <w:rsid w:val="00DF30CF"/>
    <w:rsid w:val="00E67EB0"/>
    <w:rsid w:val="00E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777F"/>
  <w15:chartTrackingRefBased/>
  <w15:docId w15:val="{11105E79-FB89-4BCF-A47D-FE7A8577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91A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491A7E"/>
    <w:rPr>
      <w:b/>
      <w:bCs/>
      <w:i/>
      <w:iCs/>
      <w:spacing w:val="5"/>
    </w:rPr>
  </w:style>
  <w:style w:type="character" w:customStyle="1" w:styleId="Nadpis4Char">
    <w:name w:val="Nadpis 4 Char"/>
    <w:basedOn w:val="Standardnpsmoodstavce"/>
    <w:link w:val="Nadpis4"/>
    <w:uiPriority w:val="9"/>
    <w:rsid w:val="00491A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6E60"/>
    <w:pPr>
      <w:ind w:left="720"/>
      <w:contextualSpacing/>
    </w:pPr>
  </w:style>
  <w:style w:type="paragraph" w:styleId="Zkladntext">
    <w:name w:val="Body Text"/>
    <w:basedOn w:val="Normln"/>
    <w:link w:val="ZkladntextChar"/>
    <w:rsid w:val="00A96E60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A96E60"/>
    <w:rPr>
      <w:rFonts w:ascii="Times New Roman" w:eastAsia="Times New Roman" w:hAnsi="Times New Roman" w:cs="Times New Roman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A9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E60"/>
  </w:style>
  <w:style w:type="paragraph" w:styleId="Zpat">
    <w:name w:val="footer"/>
    <w:basedOn w:val="Normln"/>
    <w:link w:val="ZpatChar"/>
    <w:uiPriority w:val="99"/>
    <w:unhideWhenUsed/>
    <w:rsid w:val="00A9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skoleni</dc:creator>
  <cp:keywords/>
  <dc:description/>
  <cp:lastModifiedBy>podatela</cp:lastModifiedBy>
  <cp:revision>2</cp:revision>
  <dcterms:created xsi:type="dcterms:W3CDTF">2026-04-10T08:07:00Z</dcterms:created>
  <dcterms:modified xsi:type="dcterms:W3CDTF">2026-04-10T08:07:00Z</dcterms:modified>
</cp:coreProperties>
</file>